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Style w:val="4"/>
          <w:rFonts w:hint="eastAsia" w:ascii="宋体" w:hAnsi="宋体" w:eastAsia="宋体" w:cs="宋体"/>
          <w:i w:val="0"/>
          <w:caps w:val="0"/>
          <w:color w:val="333333"/>
          <w:spacing w:val="0"/>
          <w:sz w:val="30"/>
          <w:szCs w:val="30"/>
          <w:shd w:val="clear" w:fill="FFFFFF"/>
        </w:rPr>
        <w:t>中华人民共和国城市房地产管理法（2019）</w:t>
      </w:r>
      <w:r>
        <w:rPr>
          <w:rStyle w:val="4"/>
          <w:rFonts w:hint="eastAsia" w:ascii="宋体" w:hAnsi="宋体" w:eastAsia="宋体" w:cs="宋体"/>
          <w:i w:val="0"/>
          <w:caps w:val="0"/>
          <w:color w:val="333333"/>
          <w:spacing w:val="0"/>
          <w:sz w:val="30"/>
          <w:szCs w:val="30"/>
          <w:shd w:val="clear" w:fill="FFFFFF"/>
        </w:rPr>
        <w:br w:type="textWrapping"/>
      </w:r>
      <w:r>
        <w:rPr>
          <w:rStyle w:val="4"/>
          <w:rFonts w:hint="eastAsia" w:ascii="宋体" w:hAnsi="宋体" w:eastAsia="宋体" w:cs="宋体"/>
          <w:i w:val="0"/>
          <w:caps w:val="0"/>
          <w:color w:val="333333"/>
          <w:spacing w:val="0"/>
          <w:sz w:val="30"/>
          <w:szCs w:val="30"/>
          <w:shd w:val="clear" w:fill="FFFFFF"/>
        </w:rPr>
        <w:t>​</w:t>
      </w:r>
      <w:r>
        <w:rPr>
          <w:rFonts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中华人民共和国城市房地产管理法》是为了加强对城市房地产的管理，维护房地产市场秩序，保障房地产权利人的合法权益，促进房地产业的健康发展，制定本法。(1994年7月5日第八届全国人民代表大会常务委员会第八次会议通过 1994年7月5日中华人民共和国主席令第二十九号公布 根据2007年8月30日第十届全国人民代表大会常务委员会第二十九次会议《关于修改&lt;中华人民共和国城市房地产管理法&gt;的决定》第一次修正 根据2009年8月27日第十一届全国人民代表大会常务委员会第十次会议《关于修改部分法律的决定》第二次修正)。</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中华人民共和国城市房地产管理法——2019年修订</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1994年7月5日，第八届全国人民代表大会常务委员会第八次会议通过，1994年7月5日中华人民共和国主席令第二十九号公布，自1995年1月1日起施行。2007年8月30日，中华人民共和国第十届全国人民代表大会常务委员会第二十九次会议通过《全国人民代表大会常务委员会关于修改〈中华人民共和国城市房地产管理法〉的决定》，现予公布，自公布之日起施行。根据2009年8月27日第十一届全国人民代表大会常务委员会第十次会议《关于修改部分法律的决定》第二次修正。2019年8月26日，十三届全国人大常委会第十二次会议表决通过关于修改土地管理法、城市房地产管理法的决定。本决定自2020年1月1日起施行。</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目录</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第一章　总则</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第二章　房地产开发用地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第一节　土地使用权出让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第二节　土地使用权划拨</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第三章　房地产开发</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第四章　房地产交易</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第一节　一般规定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第二节　房地产转让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第三节　房地产抵押</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第四节　房屋租赁</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第五节　中介服务机构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第五章　房地产权属登记管理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第六章　法律责任</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第七章　附则</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第一章　总　则</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第一条　为了加强对城市房地产的管理，维护房地产市场秩序，保障房地产权利人的合法权益，促进房地产业的健康发展，制定本法。</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第二条　在中华人民共和国城市规划区国有土地（以下简称国有土地）范围内取得房地产开发用地的土地使用权，从事房地产开发、房地产交易，实施房地产管理，应当遵守本法。</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本法所称房屋，是指土地上的房屋等建筑物及构筑物。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本法所称房地产开发，是指在依据本法取得国有土地使用权的土地上进行基础设施、房屋建设的行为。</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本法所称房地产交易，包括房地产转让、房地产抵押和房屋租赁。</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第三条　国家依法实行国有土地有偿、有限期使用制度。但是，国家在本法规定的范围内划拨国有土地使用权的除外。</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第四条　国家根据社会、经济发展水平，扶持发展居民住宅建设，逐步改善居民的居住条件。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第五条　房地产权利人应当遵守法律和行政法规，依法纳税。房地产权利人的合法权益受法律保护，任何单位和个人不得侵犯。</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第六条　为了公共利益的需要，国家可以征收国有土地上单位和个人的房屋，并依法给予拆迁补偿，维护被征收人的合法权益；征收个人住宅的，还应当保障被征收人的居住条件。具体办法由国务院规定。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第七条　国务院建设行政主管部门、土地管理部门依照国务院规定的职权划分，各司其职，密切配合，管理全国房地产工作。</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县级以上地方人民政府房产管理、土地管理部门的机构设置及其职权由省、自治区、直辖市人民政府确定。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第二章　房地产开发用地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第一节　土地使用权出让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第八条　土地使用权出让，是指国家将国有土地使用权（以下简称土地使用权）在一定年限内出让给土地使用者，由土地使用者向国家支付土地使用权出让金的行为。</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第九条　城市规划区内的集体所有的土地，经依法征收转为国有土地后，该幅国有土地的使用权方可有偿出让。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第十条　土地使用权出让，必须符合土地利用总体规划、城市规划和年度建设用地计划。</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第十一条　县级以上地方人民政府出让土地使用权用于房地产开发的，须根据省级以上人民政府下达的控制指标拟订年度出让土地使用权总面积方案，按照国务院规定，报国务院或者省级人民政府批准。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第十二条　土地使用权出让，由市、县人民政府有计划、有步骤地进行。出让的每幅地块、用途、年限和其他条件，由市、县人民政府土地管理部门会同城市规划、建设、房产管理部门共同拟定方案，按照国务院规定，报经有批准权的人民政府批准后，由市、县人民政府土地管理部门实施。</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直辖市的县人民政府及其有关部门行使前款规定的权限，由直辖市人民政府规定。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第十三条　土地使用权出让，可以采取拍卖、招标或者双方协议的方式。</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商业、旅游、娱乐和豪华住宅用地，有条件的，必须采取拍卖、招标方式；没有条件，不能采取拍卖、招标方式的，可以采取双方协议的方式。</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采取双方协议方式出让土地使用权的出让金不得低于按国家规定所确定的最低价。</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第十四条　土地使用权出让最高年限由国务院规定。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第十五条　土地使用权出让，应当签订书面出让合同。</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土地使用权出让合同由市、县人民政府土地管理部门与土地使用者签订。</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第十六条　土地使用者必须按照出让合同约定，支付土地使用权出让金；未按照出让合同约定支付土地使用权出让金的，土地管理部门有权解除合同，并可以请求违约赔偿。</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第十七条　土地使用者按照出让合同约定支付土地使用权出让金的，市、县人民政府土地管理部门必须按照出让合同约定，提供出让的土地；未按照出让合同约定提供出让的土地的，土地使用者有权解除合同，由土地管理部门返还土地使用权出让金，土地使用者并可以请求违约赔偿。</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第十八条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第十九条　土地使用权出让金应当全部上缴财政，列入预算，用于城市基础设施建设和土地开发。土地使用权出让金上缴和使用的具体办法由国务</w:t>
      </w:r>
      <w:bookmarkStart w:id="0" w:name="_GoBack"/>
      <w:bookmarkEnd w:id="0"/>
      <w:r>
        <w:rPr>
          <w:rFonts w:hint="eastAsia" w:ascii="宋体" w:hAnsi="宋体" w:eastAsia="宋体" w:cs="宋体"/>
          <w:i w:val="0"/>
          <w:caps w:val="0"/>
          <w:color w:val="333333"/>
          <w:spacing w:val="0"/>
          <w:sz w:val="30"/>
          <w:szCs w:val="30"/>
          <w:shd w:val="clear" w:fill="FFFFFF"/>
        </w:rPr>
        <w:t>院规定。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第二十条　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第二十一条　土地使用权因土地灭失而终止。</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第二十二条　土地使用权出让合同约定的使用年限届满，土地使用者需要继续使用土地的，应当至迟于届满前一年申请续期，除根据社会公共利益需要收回该幅土地的，应当予以批准。经批准准予续期的，应当重新签订土地使用权出让合同，依照规定支付土地使用权出让金。</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土地使用权出让合同约定的使用年限届满，土地使用者未申请续期或者虽申请续期但依照前款规定未获批准的，土地使用权由国家无偿收回。</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第二节　土地使用权划拨</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第二十三条　土地使用权划拨，是指县级以上人民政府依法批准，在土地使用者缴纳补偿、安置等费用后将该幅土地交付其使用，或者将土地使用权无偿交付给土地使用者使用的行为。</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依照本法规定以划拨方式取得土地使用权的，除法律、行政法规另有规定外，没有使用期限的限制。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第二十四条　下列建设用地的土地使用权，确属必需的，可以由县级以上人民政府依法批准划拨:</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（一）国家机关用地和军事用地；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（二）城市基础设施用地和公益事业用地；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（三）国家重点扶持的能源、交通、水利等项目用地；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（四）法律、行政法规规定的其他用地。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第三章　房地产开发</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第二十五条　房地产开发必须严格执行城市规划，按照经济效益、社会效益、环境效益相统一的原则，实行全面规划、合理布局、综合开发、配套建设。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第二十六条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第二十七条　房地产开发项目的设计、施工，必须符合国家的有关标准和规范。</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房地产开发项目竣工，经验收合格后，方可交付使用。</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第二十八条　依法取得的土地使用权，可以依照本法和有关法律、行政法规的规定，作价入股，合资、合作开发经营房地产。</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第二十九条　国家采取税收等方面的优惠措施鼓励和扶持房地产开发企业开发建设居民住宅。</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第三十条　房地产开发企业是以营利为目的，从事房地产开发和经营的企业。设立房地产开发企业，应当具备下列条件: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（一）有自己的名称和组织机构；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（二）有固定的经营场所；</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（三）有符合国务院规定的注册资本；</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（四）有足够的专业技术人员；</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（五）法律、行政法规规定的其他条件。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设立房地产开发企业，应当向工商行政管理部门申请设立登记。工商行政管理部门对符合本法规定条件的，应当予以登记，发给营业执照；对不符合本法规定条件的，不予登记。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设立有限责任公司、股份有限公司，从事房地产开发经营的，还应当执行公司法的有关规定。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房地产开发企业在领取营业执照后的一个月内，应当到登记机关所在地的县级以上地方人民政府规定的部门备案。</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第三十一条　房地产开发企业的注册资本与投资总额的比例应当符合国家有关规定。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房地产开发企业分期开发房地产的，分期投资额应当与项目规模相适应，并按照土地使用权出让合同的约定，按期投入资金，用于项目建设。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第四章　房地产交易</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第一节　一般规定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第三十二条　房地产转让、抵押时，房屋的所有权和该房屋占用范围内的土地使用权同时转让、抵押。</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第三十三条　基准地价、标定地价和各类房屋的重置价格应当定期确定并公布。具体办法由国务院规定。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第三十四条　国家实行房地产价格评估制度。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房地产价格评估，应当遵循公正、公平、公开的原则，按照国家规定的技术标准和评估程序，以基准地价、标定地价和各类房屋的重置价格为基础，参照当地的市场价格进行评估。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第三十五条　国家实行房地产成交价格申报制度。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房地产权利人转让房地产，应当向县级以上地方人民政府规定的部门如实申报成交价，不得瞒报或者作不实的申报。</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第三十六条　房地产转让、抵押，当事人应当依照本法第五章的规定办理权属登记。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第二节　房地产转让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第三十七条　房地产转让，是指房地产权利人通过买卖、赠与或者其他合法方式将其房地产转移给他人的行为。</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第三十八条　下列房地产，不得转让:</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（一）以出让方式取得土地使用权的，不符合本法第三十九条规定的条件的；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（二）司法机关和行政机关依法裁定、决定查封或者以其他形式限制房地产权利的；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（三）依法收回土地使用权的；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（四）共有房地产，未经其他共有人书面同意的；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（五）权属有争议的；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（六）未依法登记领取权属证书的；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（七）法律、行政法规规定禁止转让的其他情形。</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第三十九条　以出让方式取得土地使用权的，转让房地产时，应当符合下列条件: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（一）按照出让合同约定已经支付全部土地使用权出让金，并取得土地使用权证书；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（二）按照出让合同约定进行投资开发，属于房屋建设工程的，完成开发投资总额的百分之二十五以上，属于成片开发土地的，形成工业用地或者其他建设用地条件。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转让房地产时房屋已经建成的，还应当持有房屋所有权证书。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第四十一条　房地产转让，应当签订书面转让合同，合同中应当载明土地使用权取得的方式。</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第四十二条　房地产转让时，土地使用权出让合同载明的权利、义务随之转移。</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第四十三条　以出让方式取得土地使用权的，转让房地产后，其土地使用权的使用年限为原土地使用权出让合同约定的使用年限减去原土地使用者已经使用年限后的剩余年限。</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第四十四条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第四十五条　商品房预售，应当符合下列条件: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（一）已交付全部土地使用权出让金，取得土地使用权证书；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（二）持有建设工程规划许可证；</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（三）按提供预售的商品房计算，投入开发建设的资金达到工程建设总投资的百分之二十五以上，并已经确定施工进度和竣工交付日期；</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（四）向县级以上人民政府房产管理部门办理预售登记，取得商品房预售许可证明。</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商品房预售人应当按照国家有关规定将预售合同报县级以上人民政府房产管理部门和土地管理部门登记备案。</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商品房预售所得款项，必须用于有关的工程建设。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第四十六条　商品房预售的，商品房预购人将购买的未竣工的预售商品房再行转让的问题，由国务院规定。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第三节　房地产抵押</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第四十七条　房地产抵押，是指抵押人以其合法的房地产以不转移占有的方式向抵押权人提供债务履行担保的行为。债务人不履行债务时，抵押权人有权依法以抵押的房地产拍卖所得的价款优先受偿。</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第四十八条　依法取得的房屋所有权连同该房屋占用范围内的土地使用权，可以设定抵押权。</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以出让方式取得的土地使用权，可以设定抵押权。</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第四十九条　房地产抵押，应当凭土地使用权证书、房屋所有权证书办理。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第五十条　房地产抵押，抵押人和抵押权人应当签订书面抵押合同。</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第五十一条　设定房地产抵押权的土地使用权是以划拨方式取得的，依法拍卖该房地产后，应当从拍卖所得的价款中缴纳相当于应缴纳的土地使用权出让金的款额后，抵押权人方可优先受偿。</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第五十二条　房地产抵押合同签订后，土地上新增的房屋不属于抵押财产。需要拍卖该抵押的房地产时，可以依法将土地上新增的房屋与抵押财产一同拍卖，但对拍卖新增房屋所得，抵押权人无权优先受偿。</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第四节　房屋租赁</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第五十三条　房屋租赁，是指房屋所有权人作为出租人将其房屋出租给承租人使用，由承租人向出租人支付租金的行为。</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第五十四条　房屋租赁，出租人和承租人应当签订书面租赁合同，约定租赁期限、租赁用途、租赁价格、修缮责任等条款，以及双方的其他权利和义务，并向房产管理部门登记备案。</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第五十五条　住宅用房的租赁，应当执行国家和房屋所在城市人民政府规定的租赁政策。租用房屋从事生产、经营活动的，由租赁双方协商议定租金和其他租赁条款。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第五十六条　以营利为目的，房屋所有权人将以划拨方式取得使用权的国有土地上建成的房屋出租的，应当将租金中所含土地收益上缴国家。具体办法由国务院规定。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第五节　中介服务机构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第五十七条　房地产中介服务机构包括房地产咨询机构、房地产价格评估机构、房地产经纪机构等。</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第五十八条　房地产中介服务机构应当具备下列条件: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（一）有自己的名称和组织机构；</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（二）有固定的服务场所；</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（三）有必要的财产和经费；</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（四）有足够数量的专业人员；</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（五）法律、行政法规规定的其他条件。</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设立房地产中介服务机构，应当向工商行政管理部门申请设立登记，领取营业执照后，方可开业。</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第五十九条　国家实行房地产价格评估人员资格认证制度。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第五章　房地产权属登记管理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第六十条　国家实行土地使用权和房屋所有权登记发证制度。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第六十一条　以出让或者划拨方式取得土地使用权，应当向县级以上地方人民政府土地管理部门申请登记，经县级以上地方人民政府土地管理部门核实，由同级人民政府颁发土地使用权证书。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在依法取得的房地产开发用地上建成房屋的，应当凭土地使用权证书向县级以上地方人民政府房产管理部门申请登记，由县级以上地方人民政府房产管理部门核实并颁发房屋所有权证书。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法律另有规定的，依照有关法律的规定办理。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第六十二条　房地产抵押时，应当向县级以上地方人民政府规定的部门办理抵押登记。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因处分抵押房地产而取得</w:t>
      </w:r>
      <w:r>
        <w:rPr>
          <w:rFonts w:hint="default" w:ascii="Tahoma" w:hAnsi="Tahoma" w:eastAsia="Tahoma" w:cs="Tahoma"/>
          <w:i w:val="0"/>
          <w:caps w:val="0"/>
          <w:spacing w:val="0"/>
          <w:sz w:val="30"/>
          <w:szCs w:val="30"/>
        </w:rPr>
        <w:fldChar w:fldCharType="begin"/>
      </w:r>
      <w:r>
        <w:rPr>
          <w:rFonts w:hint="default" w:ascii="Tahoma" w:hAnsi="Tahoma" w:eastAsia="Tahoma" w:cs="Tahoma"/>
          <w:i w:val="0"/>
          <w:caps w:val="0"/>
          <w:spacing w:val="0"/>
          <w:sz w:val="30"/>
          <w:szCs w:val="30"/>
        </w:rPr>
        <w:instrText xml:space="preserve"> HYPERLINK "http://www.9369.net/law/list.php?area=2,6" </w:instrText>
      </w:r>
      <w:r>
        <w:rPr>
          <w:rFonts w:hint="default" w:ascii="Tahoma" w:hAnsi="Tahoma" w:eastAsia="Tahoma" w:cs="Tahoma"/>
          <w:i w:val="0"/>
          <w:caps w:val="0"/>
          <w:spacing w:val="0"/>
          <w:sz w:val="30"/>
          <w:szCs w:val="30"/>
        </w:rPr>
        <w:fldChar w:fldCharType="separate"/>
      </w:r>
      <w:r>
        <w:rPr>
          <w:rStyle w:val="5"/>
          <w:rFonts w:hint="default" w:ascii="Tahoma" w:hAnsi="Tahoma" w:eastAsia="Tahoma" w:cs="Tahoma"/>
          <w:i w:val="0"/>
          <w:caps w:val="0"/>
          <w:spacing w:val="0"/>
          <w:sz w:val="30"/>
          <w:szCs w:val="30"/>
        </w:rPr>
        <w:t>土</w:t>
      </w:r>
      <w:r>
        <w:rPr>
          <w:rFonts w:hint="default" w:ascii="Tahoma" w:hAnsi="Tahoma" w:eastAsia="Tahoma" w:cs="Tahoma"/>
          <w:i w:val="0"/>
          <w:caps w:val="0"/>
          <w:spacing w:val="0"/>
          <w:sz w:val="30"/>
          <w:szCs w:val="30"/>
        </w:rPr>
        <w:fldChar w:fldCharType="end"/>
      </w:r>
      <w:r>
        <w:rPr>
          <w:rFonts w:hint="eastAsia" w:ascii="宋体" w:hAnsi="宋体" w:eastAsia="宋体" w:cs="宋体"/>
          <w:i w:val="0"/>
          <w:caps w:val="0"/>
          <w:color w:val="333333"/>
          <w:spacing w:val="0"/>
          <w:sz w:val="30"/>
          <w:szCs w:val="30"/>
          <w:shd w:val="clear" w:fill="FFFFFF"/>
        </w:rPr>
        <w:t>地使用权和房屋所有权的，应当依照本章规定办理过户登记。</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第六十三条　经省、自治区、直辖市人民政府确定，县级以上地方人民政府由一个部门统一负责房产管理和土地管理工作的，可以制作、颁发统一的房地产权证书，依照本法第六十一条的规定，将房屋的所有权和该房屋占用范围内的土地使用权的确认和变更，分别载入房地产权证书。</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第六章　法律责任</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第六十四条　违反本法第十一条、第十二条的规定，擅自批准出让或者擅自出让土地使用权用于房地产开发的，由上级机关或者所在单位给予有关责任人员行政处分。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第六十五条　违反本法第三十条的规定，未取得营业执照擅自从事房地产开发业务的，由县级以上人民政府工商行政管理部门责令停止房地产开发业务活动，没收违法所得，可以并处罚款。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第六十六条　违反本法第三十九条第一款的规定转让土地使用权的，由县级以上人民政府土地管理部门没收违法所得，可以并处罚款。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第六十七条　违反本法第四十条第一款的规定转让房地产的，由县级以上人民政府土地管理部门责令缴纳土地使用权出让金，没收违法所得，可以并处罚款。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第六十八条　违反本法第四十五条第一款的规定预售商品房的，由县级以上人民政府房产管理部门责令停止预售活动，没收违法所得，可以并处罚款。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第六十九条　违反本法第五十八条的规定，未取得营业执照擅自从事房地产中介服务业务的，由县级以上人民政府工商行政管理部门责令停止房地产中介服务业务活动，没收违法所得，可以并处罚款。</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第七十条　没有法律、法规的依据，向房地产开发企业收费的，上级机关应当责令退回所收取的钱款；情节严重的，由上级机关或者所在单位给予直接责任人员行政处分。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第七十一条　房产管理部门、土地管理部门工作人员玩忽职守、滥用职权，构成犯罪的，依法追究刑事责任；不构成犯罪的，给予行政处分。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房产管理部门、土地管理部门工作人员利用职务上的便利，索取他人财物，或者非法收受他人财物为他人谋取利益，构成犯罪的，依法追究刑事责任；不构成犯罪的，给予行政处分。</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第七章　附　则</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第七十二条　在城市规划区外的国有土地范围内取得房地产开发用地的土地使用权，从事房地产开发、交易活动以及实施房地产管理，参照本法执行。</w:t>
      </w:r>
      <w:r>
        <w:rPr>
          <w:rFonts w:hint="default" w:ascii="Tahoma" w:hAnsi="Tahoma" w:eastAsia="Tahoma" w:cs="Tahoma"/>
          <w:i w:val="0"/>
          <w:caps w:val="0"/>
          <w:color w:val="000000"/>
          <w:spacing w:val="0"/>
          <w:sz w:val="30"/>
          <w:szCs w:val="30"/>
        </w:rPr>
        <w:br w:type="textWrapping"/>
      </w:r>
      <w:r>
        <w:rPr>
          <w:rFonts w:hint="eastAsia" w:ascii="宋体" w:hAnsi="宋体" w:eastAsia="宋体" w:cs="宋体"/>
          <w:i w:val="0"/>
          <w:caps w:val="0"/>
          <w:color w:val="333333"/>
          <w:spacing w:val="0"/>
          <w:sz w:val="30"/>
          <w:szCs w:val="30"/>
          <w:shd w:val="clear" w:fill="FFFFFF"/>
        </w:rPr>
        <w:t>　　第七十三条　本法自1995年1月1日起施行。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1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2020-07-10T01:01:35Z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